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Default="00AD2D91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Β</w:t>
      </w:r>
      <w:r w:rsidR="00DC06AE">
        <w:rPr>
          <w:b/>
          <w:sz w:val="28"/>
          <w:szCs w:val="28"/>
          <w:u w:val="single"/>
          <w:lang w:val="el-GR"/>
        </w:rPr>
        <w:t>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096078" w:rsidTr="0067055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390E65" w:rsidRDefault="006F207A" w:rsidP="00670559">
            <w:pPr>
              <w:jc w:val="center"/>
              <w:rPr>
                <w:color w:val="000000"/>
                <w:lang w:val="el-GR"/>
              </w:rPr>
            </w:pPr>
          </w:p>
          <w:p w:rsidR="006F207A" w:rsidRPr="00CB5D96" w:rsidRDefault="006F207A" w:rsidP="0067055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492817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F231AB" w:rsidRDefault="006F207A" w:rsidP="00670559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ΝΟΜΟΣ ΠΕΛΛΑΣ</w:t>
            </w:r>
          </w:p>
          <w:p w:rsidR="006F207A" w:rsidRPr="00AD2D91" w:rsidRDefault="006F207A" w:rsidP="00670559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ΔΗΜΟΣ ΠΕΛΛΑΣ</w:t>
            </w:r>
          </w:p>
          <w:p w:rsidR="00F231AB" w:rsidRPr="00F231AB" w:rsidRDefault="00F231AB" w:rsidP="00F231AB">
            <w:pPr>
              <w:rPr>
                <w:lang w:val="el-GR"/>
              </w:rPr>
            </w:pPr>
            <w:r w:rsidRPr="00F231AB">
              <w:rPr>
                <w:szCs w:val="22"/>
                <w:lang w:val="el-GR"/>
              </w:rPr>
              <w:t>Δ/ΝΣΗ ΠΡΟΓΡΑΜΜΑΤΙΣΜΟΥ &amp; ΑΝΑΠΤΥΞΗΣ</w:t>
            </w:r>
          </w:p>
          <w:p w:rsidR="00F231AB" w:rsidRPr="00AD2D91" w:rsidRDefault="00F231AB" w:rsidP="00F231AB">
            <w:pPr>
              <w:rPr>
                <w:color w:val="000000"/>
                <w:lang w:val="el-GR" w:eastAsia="el-GR"/>
              </w:rPr>
            </w:pPr>
            <w:r w:rsidRPr="00F231AB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6F207A" w:rsidRPr="00C71927" w:rsidRDefault="006F207A" w:rsidP="00670559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6F207A" w:rsidRPr="002B53AE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ΔΗΜΟΥ ΠΕΛΛΑΣ ΕΤΟΥΣ </w:t>
            </w:r>
            <w:r w:rsidR="00F231AB" w:rsidRPr="00F231AB">
              <w:rPr>
                <w:color w:val="000000"/>
                <w:lang w:val="el-GR"/>
              </w:rPr>
              <w:t>2019</w:t>
            </w:r>
            <w:r>
              <w:rPr>
                <w:color w:val="000000"/>
                <w:lang w:val="el-GR"/>
              </w:rPr>
              <w:t xml:space="preserve">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6F207A" w:rsidRPr="00F231AB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ΑΡ.ΜΕΛΕΤΗΣ </w:t>
            </w:r>
            <w:r w:rsidR="00F231AB" w:rsidRPr="00F231AB">
              <w:rPr>
                <w:color w:val="000000"/>
                <w:lang w:val="el-GR"/>
              </w:rPr>
              <w:t>06/2019</w:t>
            </w:r>
          </w:p>
          <w:p w:rsidR="006F207A" w:rsidRPr="00313F8B" w:rsidRDefault="006F207A" w:rsidP="00F231AB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="00F231AB" w:rsidRPr="00F231AB">
              <w:rPr>
                <w:b/>
                <w:bCs/>
                <w:szCs w:val="22"/>
                <w:lang w:val="el-GR" w:eastAsia="el-GR"/>
              </w:rPr>
              <w:t xml:space="preserve">74.400,00 </w:t>
            </w:r>
            <w:r w:rsidRPr="00313F8B">
              <w:rPr>
                <w:rStyle w:val="a3"/>
                <w:i w:val="0"/>
                <w:color w:val="auto"/>
                <w:szCs w:val="22"/>
                <w:lang w:val="el-GR"/>
              </w:rPr>
              <w:t>€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DC06AE" w:rsidRPr="00096078" w:rsidRDefault="006F207A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 w:right="-483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Στοιχεία προσφέροντος :……………………………………………………………………………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……….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Έδρα: ………………………………….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Οδός:…………………………….Αριθμός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…………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 w:right="-1192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Τηλέφωνο:…………………………Email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 xml:space="preserve"> 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Fax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:………………………………………….</w:t>
      </w:r>
    </w:p>
    <w:p w:rsidR="006A30C4" w:rsidRPr="006A30C4" w:rsidRDefault="006A30C4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n-US"/>
        </w:rPr>
      </w:pPr>
    </w:p>
    <w:p w:rsidR="001757D9" w:rsidRDefault="001757D9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tbl>
      <w:tblPr>
        <w:tblpPr w:leftFromText="180" w:rightFromText="180" w:vertAnchor="text" w:horzAnchor="margin" w:tblpXSpec="center" w:tblpY="85"/>
        <w:tblW w:w="11036" w:type="dxa"/>
        <w:tblLook w:val="04A0"/>
      </w:tblPr>
      <w:tblGrid>
        <w:gridCol w:w="511"/>
        <w:gridCol w:w="4040"/>
        <w:gridCol w:w="860"/>
        <w:gridCol w:w="1363"/>
        <w:gridCol w:w="1189"/>
        <w:gridCol w:w="1530"/>
        <w:gridCol w:w="1543"/>
      </w:tblGrid>
      <w:tr w:rsidR="006F207A" w:rsidRPr="00561B81" w:rsidTr="00A03C3F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ΑΡΘΡΟ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207A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207A">
              <w:rPr>
                <w:sz w:val="20"/>
                <w:szCs w:val="20"/>
                <w:lang w:val="el-GR" w:eastAsia="el-GR"/>
              </w:rPr>
              <w:t>ΠΟΣΟΤΗΤΑ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6F207A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6F207A" w:rsidRPr="00561B81" w:rsidTr="0016031D">
        <w:trPr>
          <w:trHeight w:val="586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4223B1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16031D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Ακραία θηλυκά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φλαντωτά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Φ110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χυτοσιδηρά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Ακραία θηλυκά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φλαντωτά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Φ125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χυτοσιδηρά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4,00-1,2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4,6 (τύπου 15</w:t>
            </w:r>
            <w:r>
              <w:rPr>
                <w:i/>
                <w:iCs/>
                <w:color w:val="000000"/>
                <w:szCs w:val="22"/>
              </w:rPr>
              <w:t>EST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7,90-1,2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9,2 (τύπου 15</w:t>
            </w:r>
            <w:r>
              <w:rPr>
                <w:i/>
                <w:iCs/>
                <w:color w:val="000000"/>
                <w:szCs w:val="22"/>
              </w:rPr>
              <w:t>SST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περιστρεφόμενα, ακτίνας διαβροχής 4-5,6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, τομέας διαβροχής 360</w:t>
            </w:r>
            <w:r w:rsidRPr="00027EE7">
              <w:rPr>
                <w:color w:val="000000"/>
                <w:szCs w:val="22"/>
                <w:vertAlign w:val="superscript"/>
                <w:lang w:val="el-GR"/>
              </w:rPr>
              <w:t xml:space="preserve">ο </w:t>
            </w:r>
            <w:r w:rsidRPr="00027EE7">
              <w:rPr>
                <w:color w:val="000000"/>
                <w:szCs w:val="22"/>
                <w:lang w:val="el-GR"/>
              </w:rPr>
              <w:t xml:space="preserve">(τύπου </w:t>
            </w:r>
            <w:r>
              <w:rPr>
                <w:color w:val="000000"/>
                <w:szCs w:val="22"/>
              </w:rPr>
              <w:t>R</w:t>
            </w:r>
            <w:r w:rsidRPr="00027EE7">
              <w:rPr>
                <w:color w:val="000000"/>
                <w:szCs w:val="22"/>
                <w:lang w:val="el-GR"/>
              </w:rPr>
              <w:t>13-18</w:t>
            </w:r>
            <w:r>
              <w:rPr>
                <w:color w:val="000000"/>
                <w:szCs w:val="22"/>
              </w:rPr>
              <w:t>F</w:t>
            </w:r>
            <w:r w:rsidRPr="00027EE7"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ΒΑΛΒΙΔΑ ΑΝΤΕΠΙΣΤΡΟΦΗΣ ΕΛΑΤΗΡΙΟΥ ΟΡΕΙΧΑΛΚΙΝΗ  ΒΙΔΩΤΗ               ½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ΒΑΛΒΙΔΑ ΑΝΤΕΠΙΣΤΡΟΦΗΣ ΕΛΑΤΗΡΙΟΥ ΟΡΕΙΧΑΛΚΙΝΗ  ΒΙΔΩΤΗ               ¾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lastRenderedPageBreak/>
              <w:t xml:space="preserve">ΟΡΕΙΧΑΛΚΙΝΗ  ΒΙΔΩΤΗ        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lastRenderedPageBreak/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ΒΑΝΑ ΣΦΑΙΡΙΚΗ ΘΗΛΥΚΗ ½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ΒΑΝΑ ΣΦΑΙΡΙΚΗ ΘΗΛΥΚΗ ¾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ΒΑΝΑ ΣΦΑΙΡΙΚΗ ΘΗΛΥΚΗ 1΄΄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ΒΑΝΑ ΣΦΑΙΡΙΚΗ ΘΗΛΥΚΗ 2 ½’’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ΒΑΝΑ ΣΦΑΙΡΙΚΗ ΘΗΛΥΚΗ 2΄΄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ΒΑΝΑ ΣΦΑΙΡΙΚΗ ΘΗΛΥΚΗ 3΄΄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ΒΙΔΕΣ ΜΕ ΠΕΡΙΚΟΧΛΙΟ  Μ16Χ120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Γαντζάκι σπέσιαλ, 8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20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, για χρήση με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μικροεκτοξευτήρες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Γραναζωτοί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,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αντιβανδαλιστικό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, ακτίνας 5-9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Γραναζωτοί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,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αντιβανδαλιστικό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, ακτίνας 7-14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027EE7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027EE7">
              <w:rPr>
                <w:color w:val="000000"/>
                <w:szCs w:val="22"/>
                <w:lang w:val="el-GR"/>
              </w:rPr>
              <w:t xml:space="preserve">    – ΓΑΛΒΑΝΙΖΕ    Α- Θ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027EE7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027EE7">
              <w:rPr>
                <w:color w:val="000000"/>
                <w:szCs w:val="22"/>
                <w:lang w:val="el-GR"/>
              </w:rPr>
              <w:t xml:space="preserve">    – ΓΑΛΒΑΝΙΖΕ   Α- Θ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027EE7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027EE7">
              <w:rPr>
                <w:color w:val="000000"/>
                <w:szCs w:val="22"/>
                <w:lang w:val="el-GR"/>
              </w:rPr>
              <w:t xml:space="preserve">    – ΓΑΛΒΑΝΙΖΕ  Α- Θ 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ΓΩΝΙΑ PVC  ΚΟΛΛΗΤΗ Φ  125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Εκτοξευτήρας 1'' πλήρους κύκλου ακτίνα 15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1,5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³/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1757D9">
        <w:trPr>
          <w:trHeight w:val="19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1''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θηλυκή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10Atm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ΗΛΕΚΤΡΟΒΑΝΕΣ ΠΛΑΣΤΙΚΕΣ ΜΕ ΜΗΧΑΝΙΣΜΟ ΡΥΘΜΙΣΗΣ ΠΙΕΣΗΣ Φ 1 ‘’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7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 w:rsidP="001757D9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 w:rsidP="001757D9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Καπάκι φρεατίου ορθογώνιο 12'' 4 </w:t>
            </w:r>
            <w:r>
              <w:rPr>
                <w:i/>
                <w:iCs/>
                <w:color w:val="000000"/>
                <w:szCs w:val="22"/>
              </w:rPr>
              <w:t>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Λόγχη κόκκινη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Λόγχη μαύρη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ΜΑΣΤΟΣ (ΡΕ)   ½’’ Χ ¾ ‘’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(ΡΕ)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ΜΑΣΤΟΣ Φ90 (ΠΟΛΥΠΡΟΠΥΛΕΝΙΟ)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½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ΜΑΣΤΟΣ ΧΑΎΒΔΥΝΟΣ ΓΑΛΒΑΝΙΣΜΕΝΟΣ Φ 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ΜΑΣΤΟΣ ΧΑΎΒΔΥΝΟΣ ΓΑΛΒΑΝΙΣΜΕΝΟΣ Φ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Μικροεκτοξευτήρες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(για γαντζάκι &amp; λόγχη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 ακτίνας 4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, 120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ΜΟΥΦΑ 3 ΄΄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24V/AC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9V/AC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2 ΣΤΑΣΕΩΝ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1 ΣΤΑΣΗΣ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ΠΡΟΓΡΑΜΜΑΤΙΣΤΗΣ ΜΠΑΤΑΡΙΑΣ ΤΥΠΟΥ ΦΡΕΑΤΙΟΥ ΓΙΑ 1 ΕΛΕΓΧΟΜΕΝΗ ΗΛΕΚΤΡΟΒΑΝΑ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ΜΠΑΤΑΡΙΑΣ ΤΥΠΟΥ ΦΡΕΑΤΙΟΥ ΓΙΑ 2 ΕΛΕΓΧΟΜΕΝΕΣ ΗΛΕΚΤΡΟΒΑΝΕΣ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Σγρόπια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3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(για </w:t>
            </w: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σταλλάκτες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καρφωτούς 70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ΣΕΛΛΑ Φ250 ΧΥΤΟΣΙΔΗΡΑΓΙΑ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ΚΑΙ </w:t>
            </w:r>
            <w:r>
              <w:rPr>
                <w:i/>
                <w:iCs/>
                <w:color w:val="000000"/>
                <w:szCs w:val="22"/>
              </w:rPr>
              <w:t>PE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ΣΙΔΗΡΟΣΩΛΗΝΑ 3 ‘’ ΓΑΛΒΑΝΙΖΕ ΒΑΡΕΩΣ ΤΥΠΟΥ (πράσινη 6/μετρη)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027EE7">
              <w:rPr>
                <w:i/>
                <w:iCs/>
                <w:color w:val="000000"/>
                <w:szCs w:val="22"/>
                <w:lang w:val="el-GR"/>
              </w:rPr>
              <w:t>Σταλάκτης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ρυθμιζόμενος καρφωτός  70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Στατικοί εκτοξευτές ακτίνας έως 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>Στατικοί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ΣΤΑΥΡΟΙ  ΧΑΛΥΒΔΥΝΟΙ  ΓΑΛΒΑΝΙΣΜΕΝΟΙ ΚΟΛΛΗΤΕΣ Φ  ¼΄   ή   Φ 3/8΄   ή    Φ  1/2΄  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Φ110 ( ΖΙΜΠΩ)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Φ140 (ΖΙΜΠΩ)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 Φ63 Χ   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Φ20 Χ    1’’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Φ25Χ 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Φ32 Χ    1’’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/Φ40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>/Φ63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Φ110/16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Φ125/16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Φ140/16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Φ160/16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Φ63/16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/γκρι/6μετρος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Φ75/16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i/>
                <w:iCs/>
                <w:color w:val="000000"/>
                <w:lang w:val="el-GR"/>
              </w:rPr>
            </w:pP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Φ90/16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027EE7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700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027EE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ΣΩΛΗΝΑΣ ΡΕ ΣΤΑΛΑΚΤΗΦΟΡΟΣ Φ20 (σταλ./33εκ 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Φ75 PVC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Φ89 ΘΗΛ.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110 Χ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Φ110 ΣΕ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Φ90 Χ 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Φ110Χ100Χ110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ΤΑΦ Φ125Χ100  ΧΥΤΟ ΦΛΑΝΤΩΤΟ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Φ140Χ100Χ140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Φ140Χ90Χ140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ΤΑΦ ΧΥΤΟ ΦΛΑΝΤΩΤΟ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19 x 15 x 0,20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Φαρδύ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3/4"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ΕΛΑΣΤΙΚΗ Φ 200  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ΕΛΑΣΤΙΚΗ Φ 250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027EE7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ορθογώνιο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12'' 4 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Default="00027EE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EE7" w:rsidRPr="00561B81" w:rsidRDefault="00027EE7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096078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096078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313F8B" w:rsidRP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i w:val="0"/>
          <w:color w:val="auto"/>
          <w:szCs w:val="22"/>
          <w:lang w:val="el-GR"/>
        </w:rPr>
        <w:t xml:space="preserve">ΣΥΝΟΛΙΚΗ ΠΡΟΣΦΕΡΟΜΕΝΗ ΤΙΜΗ ΜΕ </w:t>
      </w:r>
      <w:r w:rsidRPr="00313F8B">
        <w:rPr>
          <w:rStyle w:val="a3"/>
          <w:i w:val="0"/>
          <w:color w:val="auto"/>
          <w:szCs w:val="22"/>
          <w:lang w:val="el-GR"/>
        </w:rPr>
        <w:t>ΦΠΑ(ΟΛΟΓΡΑΦΩΣ):……………………..</w:t>
      </w:r>
      <w:r w:rsidR="00096078">
        <w:rPr>
          <w:rStyle w:val="a3"/>
          <w:i w:val="0"/>
          <w:color w:val="auto"/>
          <w:szCs w:val="22"/>
          <w:lang w:val="el-GR"/>
        </w:rPr>
        <w:t>......................</w:t>
      </w:r>
    </w:p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 w:rsidRPr="006F641E"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096078" w:rsidRDefault="00096078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</w:t>
      </w:r>
    </w:p>
    <w:p w:rsidR="00313F8B" w:rsidRDefault="00313F8B" w:rsidP="00313F8B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313F8B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027EE7"/>
    <w:rsid w:val="00096078"/>
    <w:rsid w:val="000C5CB8"/>
    <w:rsid w:val="00126580"/>
    <w:rsid w:val="001757D9"/>
    <w:rsid w:val="001D4778"/>
    <w:rsid w:val="00230557"/>
    <w:rsid w:val="00313F8B"/>
    <w:rsid w:val="00591789"/>
    <w:rsid w:val="006A30C4"/>
    <w:rsid w:val="006E471D"/>
    <w:rsid w:val="006F207A"/>
    <w:rsid w:val="007D6FCA"/>
    <w:rsid w:val="0081412C"/>
    <w:rsid w:val="009325BF"/>
    <w:rsid w:val="009D21A9"/>
    <w:rsid w:val="00AD2D91"/>
    <w:rsid w:val="00CB5D96"/>
    <w:rsid w:val="00DC06AE"/>
    <w:rsid w:val="00F2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C0A57-4B1B-47A1-B4CD-001D19E6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1492</Words>
  <Characters>8061</Characters>
  <Application>Microsoft Office Word</Application>
  <DocSecurity>0</DocSecurity>
  <Lines>67</Lines>
  <Paragraphs>19</Paragraphs>
  <ScaleCrop>false</ScaleCrop>
  <Company/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7</cp:revision>
  <cp:lastPrinted>2018-05-24T11:30:00Z</cp:lastPrinted>
  <dcterms:created xsi:type="dcterms:W3CDTF">2019-03-15T08:28:00Z</dcterms:created>
  <dcterms:modified xsi:type="dcterms:W3CDTF">2019-03-18T10:56:00Z</dcterms:modified>
</cp:coreProperties>
</file>