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421" w:rsidRPr="000506FC" w:rsidRDefault="00203421" w:rsidP="00203421">
      <w:pPr>
        <w:rPr>
          <w:rFonts w:asciiTheme="minorHAnsi" w:hAnsiTheme="minorHAnsi" w:cstheme="minorHAnsi"/>
          <w:b/>
          <w:bCs/>
          <w:iCs/>
          <w:color w:val="0070C0"/>
          <w:sz w:val="24"/>
          <w:lang w:val="el-GR"/>
        </w:rPr>
      </w:pPr>
      <w:r w:rsidRPr="00F70540">
        <w:rPr>
          <w:rFonts w:asciiTheme="minorHAnsi" w:hAnsiTheme="minorHAnsi" w:cstheme="minorHAnsi"/>
          <w:b/>
          <w:bCs/>
          <w:color w:val="0070C0"/>
          <w:sz w:val="24"/>
          <w:lang w:val="el-GR"/>
        </w:rPr>
        <w:t xml:space="preserve">ΠΑΡΑΡΤΗΜΑ ΙΙΙ – Υπόδειγμα Τεχνικής Προσφοράς </w:t>
      </w:r>
    </w:p>
    <w:p w:rsidR="00203421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>Η τεχνική προσφορά πρέπει να είναι συντεταγμένη ως προς τις τεχνικές προδιαγραφές με την ίδια σειρά και αρίθμηση, όπως αναλυτικότερα αναφέρονται στις τεχνικές προδιαγραφές της υπ’ αριθμ.2</w:t>
      </w:r>
      <w:r>
        <w:rPr>
          <w:rFonts w:asciiTheme="minorHAnsi" w:hAnsiTheme="minorHAnsi" w:cstheme="minorHAnsi"/>
          <w:bCs/>
          <w:iCs/>
          <w:sz w:val="24"/>
          <w:lang w:val="el-GR"/>
        </w:rPr>
        <w:t>2</w:t>
      </w:r>
      <w:r w:rsidRPr="00872237">
        <w:rPr>
          <w:rFonts w:asciiTheme="minorHAnsi" w:hAnsiTheme="minorHAnsi" w:cstheme="minorHAnsi"/>
          <w:bCs/>
          <w:iCs/>
          <w:sz w:val="24"/>
          <w:lang w:val="el-GR"/>
        </w:rPr>
        <w:t>/2018 Μελέτης της Αναθέτουσας Αρχής. Γίνονται δεκτές προσφορές μόνο για το σύνολο της προμήθειας επί ποινή αποκλεισμού. Τα προσφερόμενα είδη πρέπει να πληρούν τις Τεχνικές Προδιαγραφές.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 xml:space="preserve">Η τεχνική προσφορά θα πρέπει να περιλαμβάνει όλα τα έγγραφα και δικαιολογητικά που τεκμηριώνουν επί ποινή αποκλεισμού: 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 xml:space="preserve">α) Αναλυτικό Χρονοδιάγραμμα Υλοποίησης του έργου </w:t>
      </w:r>
    </w:p>
    <w:p w:rsidR="00203421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>β) Πίνακα ομάδας έργου ανά ειδικότητα και ρόλο (συμπεριλαμβανομένης της σχέσης εργασίας με τον υποψήφιο Ανάδοχο</w:t>
      </w:r>
    </w:p>
    <w:p w:rsidR="00203421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552DAE">
        <w:rPr>
          <w:rFonts w:asciiTheme="minorHAnsi" w:hAnsiTheme="minorHAnsi" w:cstheme="minorHAnsi"/>
          <w:bCs/>
          <w:iCs/>
          <w:sz w:val="24"/>
          <w:lang w:val="el-GR"/>
        </w:rPr>
        <w:t>Αναλυτική περιγραφή της δομής και οργάνωσης της ομάδας έργου που θα εμπλακούν στο έργο.</w:t>
      </w:r>
    </w:p>
    <w:p w:rsidR="00203421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552DAE">
        <w:rPr>
          <w:rFonts w:asciiTheme="minorHAnsi" w:hAnsiTheme="minorHAnsi" w:cstheme="minorHAnsi"/>
          <w:bCs/>
          <w:iCs/>
          <w:sz w:val="24"/>
          <w:lang w:val="el-GR"/>
        </w:rPr>
        <w:t>Συμπληρωμένο τον Πίνακα που ακολουθεί, για όλα τα προτεινόμενα στελέχη της Ομάδας Έργου.</w:t>
      </w:r>
    </w:p>
    <w:tbl>
      <w:tblPr>
        <w:tblW w:w="0" w:type="auto"/>
        <w:jc w:val="center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38"/>
      </w:tblGrid>
      <w:tr w:rsidR="00203421" w:rsidRPr="00D56608" w:rsidTr="004855EC">
        <w:trPr>
          <w:jc w:val="center"/>
        </w:trPr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03421" w:rsidRDefault="00203421" w:rsidP="004855EC">
            <w:pPr>
              <w:jc w:val="center"/>
              <w:rPr>
                <w:rFonts w:asciiTheme="minorHAnsi" w:hAnsiTheme="minorHAnsi" w:cstheme="minorHAnsi"/>
                <w:bCs/>
                <w:iCs/>
                <w:sz w:val="24"/>
                <w:lang w:val="el-GR"/>
              </w:rPr>
            </w:pPr>
            <w:r w:rsidRPr="00552DAE">
              <w:rPr>
                <w:rFonts w:asciiTheme="minorHAnsi" w:hAnsiTheme="minorHAnsi" w:cstheme="minorHAnsi"/>
                <w:bCs/>
                <w:iCs/>
                <w:sz w:val="24"/>
                <w:lang w:val="el-GR"/>
              </w:rPr>
              <w:t>ΑΝΑΛΥΤΙΚΑ ΣΤΟΙΧΕΙΑ ΑΠΑΣΧΟΛΗΣΗΣ ΟΜΑΔΑΣ ΕΡΓΟΥ</w:t>
            </w:r>
          </w:p>
        </w:tc>
      </w:tr>
    </w:tbl>
    <w:p w:rsidR="00203421" w:rsidRPr="00552DAE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09"/>
        <w:gridCol w:w="2410"/>
        <w:gridCol w:w="2410"/>
        <w:gridCol w:w="2410"/>
      </w:tblGrid>
      <w:tr w:rsidR="00203421" w:rsidRPr="00552DAE" w:rsidTr="004855EC">
        <w:trPr>
          <w:trHeight w:val="399"/>
        </w:trPr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  <w:proofErr w:type="spellStart"/>
            <w:r w:rsidRPr="00552DAE">
              <w:rPr>
                <w:rFonts w:asciiTheme="minorHAnsi" w:hAnsiTheme="minorHAnsi" w:cstheme="minorHAnsi"/>
                <w:bCs/>
                <w:iCs/>
                <w:sz w:val="24"/>
              </w:rPr>
              <w:t>Στέλεχος</w:t>
            </w:r>
            <w:proofErr w:type="spellEnd"/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3421" w:rsidRPr="00CF1FC8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4"/>
                <w:lang w:val="el-GR"/>
              </w:rPr>
              <w:t>Ειδικότητα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  <w:proofErr w:type="spellStart"/>
            <w:r w:rsidRPr="00552DAE">
              <w:rPr>
                <w:rFonts w:asciiTheme="minorHAnsi" w:hAnsiTheme="minorHAnsi" w:cstheme="minorHAnsi"/>
                <w:bCs/>
                <w:iCs/>
                <w:sz w:val="24"/>
              </w:rPr>
              <w:t>Θέση</w:t>
            </w:r>
            <w:proofErr w:type="spellEnd"/>
            <w:r w:rsidRPr="00552DAE">
              <w:rPr>
                <w:rFonts w:asciiTheme="minorHAnsi" w:hAnsiTheme="minorHAnsi" w:cstheme="minorHAnsi"/>
                <w:bCs/>
                <w:iCs/>
                <w:sz w:val="24"/>
              </w:rPr>
              <w:t xml:space="preserve"> </w:t>
            </w:r>
            <w:proofErr w:type="spellStart"/>
            <w:r w:rsidRPr="00552DAE">
              <w:rPr>
                <w:rFonts w:asciiTheme="minorHAnsi" w:hAnsiTheme="minorHAnsi" w:cstheme="minorHAnsi"/>
                <w:bCs/>
                <w:iCs/>
                <w:sz w:val="24"/>
              </w:rPr>
              <w:t>στην</w:t>
            </w:r>
            <w:proofErr w:type="spellEnd"/>
            <w:r w:rsidRPr="00552DAE">
              <w:rPr>
                <w:rFonts w:asciiTheme="minorHAnsi" w:hAnsiTheme="minorHAnsi" w:cstheme="minorHAnsi"/>
                <w:bCs/>
                <w:iCs/>
                <w:sz w:val="24"/>
              </w:rPr>
              <w:t xml:space="preserve"> </w:t>
            </w:r>
            <w:proofErr w:type="spellStart"/>
            <w:r w:rsidRPr="00552DAE">
              <w:rPr>
                <w:rFonts w:asciiTheme="minorHAnsi" w:hAnsiTheme="minorHAnsi" w:cstheme="minorHAnsi"/>
                <w:bCs/>
                <w:iCs/>
                <w:sz w:val="24"/>
              </w:rPr>
              <w:t>Ομάδα</w:t>
            </w:r>
            <w:proofErr w:type="spellEnd"/>
            <w:r w:rsidRPr="00552DAE">
              <w:rPr>
                <w:rFonts w:asciiTheme="minorHAnsi" w:hAnsiTheme="minorHAnsi" w:cstheme="minorHAnsi"/>
                <w:bCs/>
                <w:iCs/>
                <w:sz w:val="24"/>
              </w:rPr>
              <w:t xml:space="preserve"> </w:t>
            </w:r>
            <w:proofErr w:type="spellStart"/>
            <w:r w:rsidRPr="00552DAE">
              <w:rPr>
                <w:rFonts w:asciiTheme="minorHAnsi" w:hAnsiTheme="minorHAnsi" w:cstheme="minorHAnsi"/>
                <w:bCs/>
                <w:iCs/>
                <w:sz w:val="24"/>
              </w:rPr>
              <w:t>Έργου</w:t>
            </w:r>
            <w:proofErr w:type="spellEnd"/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  <w:proofErr w:type="spellStart"/>
            <w:r w:rsidRPr="00552DAE">
              <w:rPr>
                <w:rFonts w:asciiTheme="minorHAnsi" w:hAnsiTheme="minorHAnsi" w:cstheme="minorHAnsi"/>
                <w:bCs/>
                <w:iCs/>
                <w:sz w:val="24"/>
              </w:rPr>
              <w:t>Καθήκοντα</w:t>
            </w:r>
            <w:proofErr w:type="spellEnd"/>
          </w:p>
        </w:tc>
      </w:tr>
      <w:tr w:rsidR="00203421" w:rsidRPr="00552DAE" w:rsidTr="004855EC">
        <w:trPr>
          <w:trHeight w:val="414"/>
        </w:trPr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</w:tr>
      <w:tr w:rsidR="00203421" w:rsidRPr="00552DAE" w:rsidTr="004855EC">
        <w:trPr>
          <w:trHeight w:val="414"/>
        </w:trPr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</w:tr>
      <w:tr w:rsidR="00203421" w:rsidRPr="00552DAE" w:rsidTr="004855EC">
        <w:trPr>
          <w:trHeight w:val="414"/>
        </w:trPr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03421" w:rsidRPr="00552DAE" w:rsidRDefault="00203421" w:rsidP="004855EC">
            <w:pPr>
              <w:rPr>
                <w:rFonts w:asciiTheme="minorHAnsi" w:hAnsiTheme="minorHAnsi" w:cstheme="minorHAnsi"/>
                <w:bCs/>
                <w:iCs/>
                <w:sz w:val="24"/>
              </w:rPr>
            </w:pPr>
          </w:p>
        </w:tc>
      </w:tr>
    </w:tbl>
    <w:p w:rsidR="00203421" w:rsidRPr="00552DAE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552DAE">
        <w:rPr>
          <w:rFonts w:asciiTheme="minorHAnsi" w:hAnsiTheme="minorHAnsi" w:cstheme="minorHAnsi"/>
          <w:bCs/>
          <w:iCs/>
          <w:sz w:val="24"/>
          <w:lang w:val="el-GR"/>
        </w:rPr>
        <w:t>Όπου:</w:t>
      </w:r>
    </w:p>
    <w:p w:rsidR="00203421" w:rsidRDefault="00203421" w:rsidP="00203421">
      <w:pPr>
        <w:numPr>
          <w:ilvl w:val="0"/>
          <w:numId w:val="1"/>
        </w:numPr>
        <w:rPr>
          <w:rFonts w:asciiTheme="minorHAnsi" w:hAnsiTheme="minorHAnsi" w:cstheme="minorHAnsi"/>
          <w:bCs/>
          <w:iCs/>
          <w:sz w:val="24"/>
          <w:lang w:val="el-GR"/>
        </w:rPr>
      </w:pPr>
      <w:r w:rsidRPr="00552DAE">
        <w:rPr>
          <w:rFonts w:asciiTheme="minorHAnsi" w:hAnsiTheme="minorHAnsi" w:cstheme="minorHAnsi"/>
          <w:bCs/>
          <w:iCs/>
          <w:sz w:val="24"/>
          <w:lang w:val="el-GR"/>
        </w:rPr>
        <w:t>Στη στήλη "Στέλεχος" συμπληρώνεται το ονοματεπώνυμο καθενός προτεινόμενου στελέχους της ομάδας έργου.</w:t>
      </w:r>
    </w:p>
    <w:p w:rsidR="00203421" w:rsidRPr="00CF1FC8" w:rsidRDefault="00203421" w:rsidP="00203421">
      <w:pPr>
        <w:numPr>
          <w:ilvl w:val="0"/>
          <w:numId w:val="1"/>
        </w:numPr>
        <w:rPr>
          <w:rFonts w:asciiTheme="minorHAnsi" w:hAnsiTheme="minorHAnsi" w:cstheme="minorHAnsi"/>
          <w:bCs/>
          <w:iCs/>
          <w:sz w:val="24"/>
          <w:lang w:val="el-GR"/>
        </w:rPr>
      </w:pPr>
      <w:r w:rsidRPr="00CF1FC8">
        <w:rPr>
          <w:rFonts w:asciiTheme="minorHAnsi" w:hAnsiTheme="minorHAnsi" w:cstheme="minorHAnsi"/>
          <w:bCs/>
          <w:iCs/>
          <w:sz w:val="24"/>
          <w:lang w:val="el-GR"/>
        </w:rPr>
        <w:t>Στη στήλη “Ειδικότητα”  συμπληρώνεται η ειδικότητα καθενός προτεινόμενου στελέχους της ομάδας έργου.</w:t>
      </w:r>
    </w:p>
    <w:p w:rsidR="00203421" w:rsidRPr="00552DAE" w:rsidRDefault="00203421" w:rsidP="00203421">
      <w:pPr>
        <w:numPr>
          <w:ilvl w:val="0"/>
          <w:numId w:val="1"/>
        </w:numPr>
        <w:rPr>
          <w:rFonts w:asciiTheme="minorHAnsi" w:hAnsiTheme="minorHAnsi" w:cstheme="minorHAnsi"/>
          <w:bCs/>
          <w:iCs/>
          <w:sz w:val="24"/>
          <w:lang w:val="el-GR"/>
        </w:rPr>
      </w:pPr>
      <w:r w:rsidRPr="00552DAE">
        <w:rPr>
          <w:rFonts w:asciiTheme="minorHAnsi" w:hAnsiTheme="minorHAnsi" w:cstheme="minorHAnsi"/>
          <w:bCs/>
          <w:iCs/>
          <w:sz w:val="24"/>
          <w:lang w:val="el-GR"/>
        </w:rPr>
        <w:t>Στη στήλη "Θέση στην Ομάδα" συμπληρώνεται ο ρόλος του στελέχους, σύμφωνα με την προτεινόμενη οργάνωση της Ομάδας.</w:t>
      </w:r>
    </w:p>
    <w:p w:rsidR="00203421" w:rsidRPr="00552DAE" w:rsidRDefault="00203421" w:rsidP="00203421">
      <w:pPr>
        <w:numPr>
          <w:ilvl w:val="0"/>
          <w:numId w:val="1"/>
        </w:numPr>
        <w:rPr>
          <w:rFonts w:asciiTheme="minorHAnsi" w:hAnsiTheme="minorHAnsi" w:cstheme="minorHAnsi"/>
          <w:bCs/>
          <w:iCs/>
          <w:sz w:val="24"/>
          <w:lang w:val="el-GR"/>
        </w:rPr>
      </w:pPr>
      <w:r w:rsidRPr="00552DAE">
        <w:rPr>
          <w:rFonts w:asciiTheme="minorHAnsi" w:hAnsiTheme="minorHAnsi" w:cstheme="minorHAnsi"/>
          <w:bCs/>
          <w:iCs/>
          <w:sz w:val="24"/>
          <w:lang w:val="el-GR"/>
        </w:rPr>
        <w:t>Στη στήλη “Καθήκοντα” αναφέρονται οι εργασίες που πρόκειται να αναλάβει κάθε στέλεχος της ομάδας έργου και βασίζονται στην πρόταση προσέγγισης του θέματος.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>γ) Αναλυτική Τεχνική Προσφορά για το σύνολο του έργου που θα περιλαμβάνει: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>1.</w:t>
      </w:r>
      <w:r w:rsidRPr="00872237">
        <w:rPr>
          <w:rFonts w:asciiTheme="minorHAnsi" w:hAnsiTheme="minorHAnsi" w:cstheme="minorHAnsi"/>
          <w:bCs/>
          <w:iCs/>
          <w:sz w:val="24"/>
          <w:lang w:val="el-GR"/>
        </w:rPr>
        <w:tab/>
        <w:t>Αντίληψη του Προσφέροντος για το Έργο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>2.</w:t>
      </w:r>
      <w:r w:rsidRPr="00872237">
        <w:rPr>
          <w:rFonts w:asciiTheme="minorHAnsi" w:hAnsiTheme="minorHAnsi" w:cstheme="minorHAnsi"/>
          <w:bCs/>
          <w:iCs/>
          <w:sz w:val="24"/>
          <w:lang w:val="el-GR"/>
        </w:rPr>
        <w:tab/>
        <w:t>Περιγραφή Μεθοδολογίας Υλοποίησης του Έργου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lastRenderedPageBreak/>
        <w:t>3.</w:t>
      </w:r>
      <w:r w:rsidRPr="00872237">
        <w:rPr>
          <w:rFonts w:asciiTheme="minorHAnsi" w:hAnsiTheme="minorHAnsi" w:cstheme="minorHAnsi"/>
          <w:bCs/>
          <w:iCs/>
          <w:sz w:val="24"/>
          <w:lang w:val="el-GR"/>
        </w:rPr>
        <w:tab/>
        <w:t>Διοίκηση και Ομάδα έργου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 xml:space="preserve">4.      </w:t>
      </w:r>
      <w:r>
        <w:rPr>
          <w:rFonts w:asciiTheme="minorHAnsi" w:hAnsiTheme="minorHAnsi" w:cstheme="minorHAnsi"/>
          <w:bCs/>
          <w:iCs/>
          <w:sz w:val="24"/>
          <w:lang w:val="el-GR"/>
        </w:rPr>
        <w:t xml:space="preserve"> </w:t>
      </w:r>
      <w:r w:rsidRPr="00872237">
        <w:rPr>
          <w:rFonts w:asciiTheme="minorHAnsi" w:hAnsiTheme="minorHAnsi" w:cstheme="minorHAnsi"/>
          <w:bCs/>
          <w:iCs/>
          <w:sz w:val="24"/>
          <w:lang w:val="el-GR"/>
        </w:rPr>
        <w:t xml:space="preserve"> </w:t>
      </w:r>
      <w:r>
        <w:rPr>
          <w:rFonts w:asciiTheme="minorHAnsi" w:hAnsiTheme="minorHAnsi" w:cstheme="minorHAnsi"/>
          <w:bCs/>
          <w:iCs/>
          <w:sz w:val="24"/>
          <w:lang w:val="el-GR"/>
        </w:rPr>
        <w:t xml:space="preserve"> </w:t>
      </w:r>
      <w:r w:rsidRPr="00872237">
        <w:rPr>
          <w:rFonts w:asciiTheme="minorHAnsi" w:hAnsiTheme="minorHAnsi" w:cstheme="minorHAnsi"/>
          <w:bCs/>
          <w:iCs/>
          <w:sz w:val="24"/>
          <w:lang w:val="el-GR"/>
        </w:rPr>
        <w:t>Περιγραφή του προσφερόμενου εξοπλισμού, εφαρμογών και λογισμικού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 xml:space="preserve">5. </w:t>
      </w:r>
      <w:r w:rsidRPr="00872237">
        <w:rPr>
          <w:rFonts w:asciiTheme="minorHAnsi" w:hAnsiTheme="minorHAnsi" w:cstheme="minorHAnsi"/>
          <w:bCs/>
          <w:iCs/>
          <w:sz w:val="24"/>
          <w:lang w:val="el-GR"/>
        </w:rPr>
        <w:tab/>
        <w:t>Περιγραφή της προτεινόμενης αρχιτεκτονικής υλοποίησης (φυσικής και λογικής).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 xml:space="preserve">6. </w:t>
      </w:r>
      <w:r w:rsidRPr="00872237">
        <w:rPr>
          <w:rFonts w:asciiTheme="minorHAnsi" w:hAnsiTheme="minorHAnsi" w:cstheme="minorHAnsi"/>
          <w:bCs/>
          <w:iCs/>
          <w:sz w:val="24"/>
          <w:lang w:val="el-GR"/>
        </w:rPr>
        <w:tab/>
        <w:t>Περιγραφή των υποσυστημάτων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>7.</w:t>
      </w:r>
      <w:r w:rsidRPr="00872237">
        <w:rPr>
          <w:rFonts w:asciiTheme="minorHAnsi" w:hAnsiTheme="minorHAnsi" w:cstheme="minorHAnsi"/>
          <w:bCs/>
          <w:iCs/>
          <w:sz w:val="24"/>
          <w:lang w:val="el-GR"/>
        </w:rPr>
        <w:tab/>
        <w:t>Περιγραφή της Εκπαίδευσης διαχειριστών – χρηστών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 xml:space="preserve">8. </w:t>
      </w:r>
      <w:r w:rsidRPr="00872237">
        <w:rPr>
          <w:rFonts w:asciiTheme="minorHAnsi" w:hAnsiTheme="minorHAnsi" w:cstheme="minorHAnsi"/>
          <w:bCs/>
          <w:iCs/>
          <w:sz w:val="24"/>
          <w:lang w:val="el-GR"/>
        </w:rPr>
        <w:tab/>
        <w:t>Περιγραφή της Πιλοτικής Λειτουργίας</w:t>
      </w:r>
    </w:p>
    <w:p w:rsidR="00203421" w:rsidRPr="00FF14DC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FF14DC">
        <w:rPr>
          <w:rFonts w:asciiTheme="minorHAnsi" w:hAnsiTheme="minorHAnsi" w:cstheme="minorHAnsi"/>
          <w:bCs/>
          <w:iCs/>
          <w:sz w:val="24"/>
          <w:lang w:val="el-GR"/>
        </w:rPr>
        <w:t xml:space="preserve">δ) τους ΠΙΝΑΚΕΣ ΣΥΜΜΟΡΦΩΣΗΣ του Παραρτήματος Ι της παρούσας συμπληρωμένους επί ποινή αποκλεισμού 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 xml:space="preserve">Σε περίπτωση που τα τεχνικά στοιχεία της προσφοράς δεν είναι δυνατό λόγω του μεγάλου όγκου να </w:t>
      </w:r>
      <w:proofErr w:type="spellStart"/>
      <w:r w:rsidRPr="00872237">
        <w:rPr>
          <w:rFonts w:asciiTheme="minorHAnsi" w:hAnsiTheme="minorHAnsi" w:cstheme="minorHAnsi"/>
          <w:bCs/>
          <w:iCs/>
          <w:sz w:val="24"/>
          <w:lang w:val="el-GR"/>
        </w:rPr>
        <w:t>τoπoθετηθoύv</w:t>
      </w:r>
      <w:proofErr w:type="spellEnd"/>
      <w:r w:rsidRPr="00872237">
        <w:rPr>
          <w:rFonts w:asciiTheme="minorHAnsi" w:hAnsiTheme="minorHAnsi" w:cstheme="minorHAnsi"/>
          <w:bCs/>
          <w:iCs/>
          <w:sz w:val="24"/>
          <w:lang w:val="el-GR"/>
        </w:rPr>
        <w:t xml:space="preserve"> στο κυρίως φάκελο, τότε αυτά συσκευάζεται χωριστά και </w:t>
      </w:r>
      <w:proofErr w:type="spellStart"/>
      <w:r w:rsidRPr="00872237">
        <w:rPr>
          <w:rFonts w:asciiTheme="minorHAnsi" w:hAnsiTheme="minorHAnsi" w:cstheme="minorHAnsi"/>
          <w:bCs/>
          <w:iCs/>
          <w:sz w:val="24"/>
          <w:lang w:val="el-GR"/>
        </w:rPr>
        <w:t>ακoλoυθoύv</w:t>
      </w:r>
      <w:proofErr w:type="spellEnd"/>
      <w:r w:rsidRPr="00872237">
        <w:rPr>
          <w:rFonts w:asciiTheme="minorHAnsi" w:hAnsiTheme="minorHAnsi" w:cstheme="minorHAnsi"/>
          <w:bCs/>
          <w:iCs/>
          <w:sz w:val="24"/>
          <w:lang w:val="el-GR"/>
        </w:rPr>
        <w:t xml:space="preserve"> το κυρίως φάκελο με τις ίδιες ενδείξεις. 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 xml:space="preserve">Στα περιεχόμενα του φακέλου της τεχνικής προσφοράς δεν πρέπει σε καμία περίπτωση να εμφανίζονται οικονομικά στοιχεία. </w:t>
      </w:r>
    </w:p>
    <w:p w:rsidR="00203421" w:rsidRPr="006E0E67" w:rsidRDefault="00203421" w:rsidP="00203421">
      <w:pPr>
        <w:rPr>
          <w:rFonts w:asciiTheme="minorHAnsi" w:hAnsiTheme="minorHAnsi" w:cstheme="minorHAnsi"/>
          <w:bCs/>
          <w:iCs/>
          <w:sz w:val="24"/>
          <w:lang w:val="el-GR"/>
        </w:rPr>
      </w:pPr>
      <w:r w:rsidRPr="00872237">
        <w:rPr>
          <w:rFonts w:asciiTheme="minorHAnsi" w:hAnsiTheme="minorHAnsi" w:cstheme="minorHAnsi"/>
          <w:bCs/>
          <w:iCs/>
          <w:sz w:val="24"/>
          <w:lang w:val="el-GR"/>
        </w:rPr>
        <w:t>Επίσης, απορρίπτονται προσφορές με ασαφή ή ελλιπή τεχνική προσφορά. Η αξιολόγηση σχετίζεται με τον έλεγχο συμμόρφωσης της προσφοράς στις προδιαγραφές της μελέτης και τις απαιτήσεις της προμήθειας.</w:t>
      </w:r>
    </w:p>
    <w:p w:rsidR="00203421" w:rsidRPr="00AC4857" w:rsidRDefault="00203421" w:rsidP="00203421">
      <w:pPr>
        <w:rPr>
          <w:rFonts w:asciiTheme="minorHAnsi" w:hAnsiTheme="minorHAnsi" w:cstheme="minorHAnsi"/>
          <w:sz w:val="24"/>
          <w:lang w:val="el-GR"/>
        </w:rPr>
      </w:pPr>
      <w:r w:rsidRPr="00872237">
        <w:rPr>
          <w:rFonts w:asciiTheme="minorHAnsi" w:hAnsiTheme="minorHAnsi" w:cstheme="minorHAnsi"/>
          <w:sz w:val="24"/>
          <w:lang w:val="el-GR"/>
        </w:rPr>
        <w:t xml:space="preserve">Ο ανάδοχος θα πρέπει να περιγράψει αναλυτικά τον </w:t>
      </w:r>
      <w:r>
        <w:rPr>
          <w:rFonts w:asciiTheme="minorHAnsi" w:hAnsiTheme="minorHAnsi" w:cstheme="minorHAnsi"/>
          <w:sz w:val="24"/>
          <w:lang w:val="el-GR"/>
        </w:rPr>
        <w:t xml:space="preserve">τρόπο λειτουργία της εφαρμογής και </w:t>
      </w:r>
      <w:r w:rsidRPr="00872237">
        <w:rPr>
          <w:rFonts w:asciiTheme="minorHAnsi" w:hAnsiTheme="minorHAnsi" w:cstheme="minorHAnsi"/>
          <w:sz w:val="24"/>
          <w:lang w:val="el-GR"/>
        </w:rPr>
        <w:t xml:space="preserve">να δώσει </w:t>
      </w:r>
      <w:proofErr w:type="spellStart"/>
      <w:r w:rsidRPr="00872237">
        <w:rPr>
          <w:rFonts w:asciiTheme="minorHAnsi" w:hAnsiTheme="minorHAnsi" w:cstheme="minorHAnsi"/>
          <w:sz w:val="24"/>
          <w:lang w:val="el-GR"/>
        </w:rPr>
        <w:t>screen</w:t>
      </w:r>
      <w:proofErr w:type="spellEnd"/>
      <w:r w:rsidRPr="00872237">
        <w:rPr>
          <w:rFonts w:asciiTheme="minorHAnsi" w:hAnsiTheme="minorHAnsi" w:cstheme="minorHAnsi"/>
          <w:sz w:val="24"/>
          <w:lang w:val="el-GR"/>
        </w:rPr>
        <w:t xml:space="preserve"> </w:t>
      </w:r>
      <w:proofErr w:type="spellStart"/>
      <w:r w:rsidRPr="00872237">
        <w:rPr>
          <w:rFonts w:asciiTheme="minorHAnsi" w:hAnsiTheme="minorHAnsi" w:cstheme="minorHAnsi"/>
          <w:sz w:val="24"/>
          <w:lang w:val="el-GR"/>
        </w:rPr>
        <w:t>shot</w:t>
      </w:r>
      <w:proofErr w:type="spellEnd"/>
      <w:r w:rsidRPr="00872237">
        <w:rPr>
          <w:rFonts w:asciiTheme="minorHAnsi" w:hAnsiTheme="minorHAnsi" w:cstheme="minorHAnsi"/>
          <w:sz w:val="24"/>
          <w:lang w:val="el-GR"/>
        </w:rPr>
        <w:t xml:space="preserve"> από την λειτουργικότητά της στα ελληνικά (επί ποινή αποκλεισμού)</w:t>
      </w: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203421" w:rsidRDefault="00203421" w:rsidP="00203421">
      <w:pPr>
        <w:rPr>
          <w:rFonts w:asciiTheme="minorHAnsi" w:hAnsiTheme="minorHAnsi" w:cstheme="minorHAnsi"/>
          <w:b/>
          <w:bCs/>
          <w:iCs/>
          <w:sz w:val="24"/>
          <w:u w:val="single"/>
          <w:lang w:val="el-GR"/>
        </w:rPr>
      </w:pPr>
    </w:p>
    <w:p w:rsidR="004F6B65" w:rsidRPr="00203421" w:rsidRDefault="004F6B65">
      <w:pPr>
        <w:rPr>
          <w:lang w:val="el-GR"/>
        </w:rPr>
      </w:pPr>
    </w:p>
    <w:sectPr w:rsidR="004F6B65" w:rsidRPr="00203421" w:rsidSect="004F6B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3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ahoma" w:hAnsi="Tahoma"/>
        <w:b/>
        <w:bCs/>
        <w:szCs w:val="22"/>
        <w:lang w:val="el-GR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revisionView w:inkAnnotations="0"/>
  <w:defaultTabStop w:val="720"/>
  <w:characterSpacingControl w:val="doNotCompress"/>
  <w:compat/>
  <w:rsids>
    <w:rsidRoot w:val="00203421"/>
    <w:rsid w:val="00203421"/>
    <w:rsid w:val="004F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421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1</cp:revision>
  <dcterms:created xsi:type="dcterms:W3CDTF">2019-07-18T11:25:00Z</dcterms:created>
  <dcterms:modified xsi:type="dcterms:W3CDTF">2019-07-18T11:25:00Z</dcterms:modified>
</cp:coreProperties>
</file>